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3995"/>
        <w:gridCol w:w="39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技术参数名称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规格要求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一、</w:t>
            </w:r>
          </w:p>
        </w:tc>
        <w:tc>
          <w:tcPr>
            <w:tcW w:w="2140" w:type="pct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▲1.5核磁设备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（一）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设备先进性总体要求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技术完整性要求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为保障设备按时装机调试、运行稳定与维修保养，</w:t>
            </w:r>
            <w:r>
              <w:rPr>
                <w:rFonts w:hint="eastAsia"/>
                <w:lang w:eastAsia="zh-CN"/>
              </w:rPr>
              <w:t>所投产品</w:t>
            </w:r>
            <w:r>
              <w:rPr>
                <w:rFonts w:hint="eastAsia"/>
              </w:rPr>
              <w:t>核心部件的自主研发和生产能力，主磁体、梯度系统、射频线圈作为核心部件，自主生产不采用第三方产品替代。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技术先进性要求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为保证技术的先进性，</w:t>
            </w:r>
            <w:r>
              <w:rPr>
                <w:rFonts w:hint="eastAsia"/>
                <w:lang w:eastAsia="zh-CN"/>
              </w:rPr>
              <w:t>所投产品</w:t>
            </w:r>
            <w:r>
              <w:rPr>
                <w:rFonts w:hint="eastAsia"/>
              </w:rPr>
              <w:t>需提供获得NMPA认证的1.5T磁共振机型。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6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（二）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磁体系统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磁场强度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1.5T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发射频率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≤63.87 MHz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磁体类型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超导磁体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★2.4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磁体长度（不含外壳）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≤153cm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病人检查孔径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≥60cm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磁体线圈冷却方式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液氦制冷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磁体稳定性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＜0.1 ppm /h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磁场均匀度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典型值(Typical)，采用V-RMS 24 plane plot测量法。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2.8.1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10 cm DSV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 xml:space="preserve">≤ 0.002 ppm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2.8.2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20 cm DSV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 xml:space="preserve">≤ 0.01 ppm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2.8.3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30 cm DSV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 xml:space="preserve">≤ 0.04 ppm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2.8.4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40 cm DSV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 xml:space="preserve">≤ 0.29 ppm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2.8.5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45 cm DSV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 xml:space="preserve">≤ 0.80 ppm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主磁场均匀度补偿技术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2.10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匀场方式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主动匀场 + 被动匀场 +高阶匀场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62" w:type="pct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★2.11</w:t>
            </w:r>
          </w:p>
        </w:tc>
        <w:tc>
          <w:tcPr>
            <w:tcW w:w="2140" w:type="pct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磁体重量（含液氦）</w:t>
            </w:r>
          </w:p>
        </w:tc>
        <w:tc>
          <w:tcPr>
            <w:tcW w:w="2098" w:type="pct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≥</w:t>
            </w:r>
            <w:r>
              <w:t>40</w:t>
            </w:r>
            <w:r>
              <w:rPr>
                <w:rFonts w:hint="eastAsia"/>
              </w:rPr>
              <w:t>00kg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62" w:type="pct"/>
            <w:vAlign w:val="center"/>
          </w:tcPr>
          <w:p>
            <w:pPr>
              <w:rPr>
                <w:color w:val="FF0000"/>
              </w:rPr>
            </w:pPr>
            <w:bookmarkStart w:id="0" w:name="_GoBack" w:colFirst="0" w:colLast="2"/>
            <w:r>
              <w:rPr>
                <w:rFonts w:hint="eastAsia"/>
                <w:color w:val="FF0000"/>
              </w:rPr>
              <w:t>2.12</w:t>
            </w:r>
          </w:p>
        </w:tc>
        <w:tc>
          <w:tcPr>
            <w:tcW w:w="2140" w:type="pct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液氦消耗率（正常使用状态）</w:t>
            </w:r>
          </w:p>
        </w:tc>
        <w:tc>
          <w:tcPr>
            <w:tcW w:w="2098" w:type="pct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0.0升/年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★2.13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液氦腔最大容积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≤1400L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2.14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冷头类型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4K冷头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2.15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5高斯线范围（X轴×Y轴×Z轴）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≤2.5m×2.5m×4m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（三）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梯度系统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3.1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梯度控制技术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全数字实时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3.2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梯度冷却方式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水冷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最大单轴梯度场强度（X/Y/Z轴可同时达到，非有效值、非等效值、非峰值，并提供datasheet证明）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 xml:space="preserve">≥33 mT/m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3.4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最大单轴梯度切换率（X/Y/Z轴可同时达到，非有效值、非等效值、非峰值，并提供datasheet证明）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≥125 T/m/s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★3.5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最短梯度爬升时间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≤0.264 ms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6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（四）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射频系统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★4.1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射频最大发射功率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≥18kW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</w:rPr>
              <w:t>4.2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独立射频接收通道数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4.3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最高接收动态范围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≥160dB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4.4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射频接收线圈及相关技术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应标需符合以下要求：</w:t>
            </w:r>
          </w:p>
          <w:p>
            <w:pPr>
              <w:pStyle w:val="7"/>
            </w:pPr>
            <w:r>
              <w:rPr>
                <w:rFonts w:hint="eastAsia"/>
              </w:rPr>
              <w:t>（1）专用线圈不得以其他线圈（如通用柔性线圈或体线圈）替代；</w:t>
            </w:r>
          </w:p>
          <w:p>
            <w:pPr>
              <w:pStyle w:val="7"/>
            </w:pPr>
            <w:r>
              <w:rPr>
                <w:rFonts w:hint="eastAsia"/>
              </w:rPr>
              <w:t>（2）线圈单元数计算不得组合累加，为独立线圈通道数。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4.4.1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原厂正交发射/接收体线圈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★4.4.2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  <w:kern w:val="0"/>
              </w:rPr>
              <w:t>原厂</w:t>
            </w:r>
            <w:r>
              <w:rPr>
                <w:rFonts w:hint="eastAsia"/>
              </w:rPr>
              <w:t>头颈联合线圈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具备，≥16通道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4.4.3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  <w:kern w:val="0"/>
              </w:rPr>
              <w:t>原厂</w:t>
            </w:r>
            <w:r>
              <w:rPr>
                <w:rFonts w:hint="eastAsia"/>
              </w:rPr>
              <w:t>体部相控阵线圈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具备，≥6通道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★4.4.4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  <w:kern w:val="0"/>
              </w:rPr>
              <w:t>原厂</w:t>
            </w:r>
            <w:r>
              <w:rPr>
                <w:rFonts w:hint="eastAsia"/>
              </w:rPr>
              <w:t>脊柱相控阵线圈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具备，≥24通道（非组合）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4.4.5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  <w:kern w:val="0"/>
              </w:rPr>
              <w:t>原厂大</w:t>
            </w:r>
            <w:r>
              <w:rPr>
                <w:rFonts w:hint="eastAsia"/>
              </w:rPr>
              <w:t>柔性多功能线圈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具备，≥4通道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2" w:type="pct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4.4.5</w:t>
            </w:r>
          </w:p>
        </w:tc>
        <w:tc>
          <w:tcPr>
            <w:tcW w:w="2140" w:type="pct"/>
            <w:shd w:val="clear" w:color="auto" w:fill="FFFFFF" w:themeFill="background1"/>
            <w:vAlign w:val="center"/>
          </w:tcPr>
          <w:p>
            <w:r>
              <w:rPr>
                <w:rFonts w:hint="eastAsia"/>
                <w:kern w:val="0"/>
              </w:rPr>
              <w:t>原厂小</w:t>
            </w:r>
            <w:r>
              <w:rPr>
                <w:rFonts w:hint="eastAsia"/>
              </w:rPr>
              <w:t>柔性多功能线圈</w:t>
            </w:r>
          </w:p>
        </w:tc>
        <w:tc>
          <w:tcPr>
            <w:tcW w:w="2098" w:type="pct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具备，≥4通道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</w:rPr>
              <w:t>4.5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线圈接口数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≥6个，必须可同时接驳使用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4.6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线圈联合扫描技术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具备，投标机型可通过多个线圈联合扫描，实现一次进床完成全身检查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4.7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射频发射带宽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≤600KHz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（五）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计算机系统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主控计算机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5.1.1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中央处理器</w:t>
            </w:r>
          </w:p>
        </w:tc>
        <w:tc>
          <w:tcPr>
            <w:tcW w:w="2098" w:type="pct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</w:rPr>
              <w:t>≥四核，主频≥3.5GHz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5.1.2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中央处理器位数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≥64位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5.1.3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内存容量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≥24GB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5.1.4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硬盘容量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≥1.48TB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5.1.5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图像存储容量（256×256）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≥240万幅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5.1.6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显示器分辨率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≥1920 x 1200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5.1.7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显示器大小及规格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≥24英寸，医用级彩色显示器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5.2</w:t>
            </w:r>
          </w:p>
        </w:tc>
        <w:tc>
          <w:tcPr>
            <w:tcW w:w="2140" w:type="pct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控制重建计算机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5.2.1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中央处理器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总核心数≥8，主频≥2.0GHz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5.2.2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控制重建计算机内存容量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≥32GB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5.2.3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控制重建计算机硬盘容量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≥1TB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5.2.4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图像重建速度(256×256，全FOV)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≥15000幅/秒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5.2.5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最大采集矩阵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≥1024 × 1024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5.2.6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最大重建矩阵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≥2048 × 2048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5.2.7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同步扫描重建功能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扫描,采集,重建时可同时进行阅片,后处理,照相和存盘功能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5.2.8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集成式软件操作系统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具备，主机操作系统可一站式完成患者信息管理、登记、扫描、图像浏览、后处理分析及打印胶片、存档管理等全流程功能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（六）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后处理接口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6.1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软件控制照相技术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6.2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DICOM 3.0接口及与PACS网络连接（包括打印，传输，接收，查询,Worklist ,MPPS等功能）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6.3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标准激光相机数字接口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（七）</w:t>
            </w:r>
          </w:p>
        </w:tc>
        <w:tc>
          <w:tcPr>
            <w:tcW w:w="2140" w:type="pct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扫描参数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2" w:type="pct"/>
            <w:vAlign w:val="center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>7.1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X轴最大FOV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≥500mm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Y轴最大FOV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≥500mm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Z轴最大FOV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≥500mm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最小FOV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最薄层厚2D</w:t>
            </w:r>
          </w:p>
        </w:tc>
        <w:tc>
          <w:tcPr>
            <w:tcW w:w="2098" w:type="pct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≤0.1mm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最薄层厚3D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≤0.05mm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SE序列最短TR时间（128矩阵）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≤6.8ms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SE序列最短TE时间（128矩阵）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≤2.4ms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FSE序列最小回波间距（128矩阵）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≤2.4ms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7.10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FSE序列最大回波链长度（ETL）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≥1024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7.11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GRE序列最短TR时间（128矩阵）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≤1.0ms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7.12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GRE序列最短TE时间（128矩阵）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≤0.4ms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7.13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EPI序列最小回波间距（128矩阵）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≤0.4ms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7.14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EPI序列最大回波链长度（ETL）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7.15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最大弥散加权b值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≥10000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7.16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软件界面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具备原生中文/英文可切换界面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（八）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扫描技术与序列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自旋回波序列（FSE），包括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2D/3D快速自旋回波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组织弛豫时间测量自选回波序列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可选择角度的自旋回波序列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单回波、双回波、多回波技术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单次激发快速自选回波序列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脂肪抑制序列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快速脂肪饱和技术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水抑制序列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反转恢复（IR），包括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8.1.10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常规反转恢复序列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8.1.11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快速自由水抑制序列（FLAIR）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8.1.12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快速自由水抑制序列T1W成像技术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8.1.13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快速自由水抑制序列T2W成像技术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8.1.14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快速反转恢复序列（脂肪、水抑制）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8.1.15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短TI反转回波水脂分离成像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8.1.16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真实影像反转恢复序列</w:t>
            </w:r>
          </w:p>
          <w:p>
            <w:r>
              <w:rPr>
                <w:rFonts w:hint="eastAsia"/>
              </w:rPr>
              <w:t>（灰白质强对比成像）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梯度回波(2D/3D)，包括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8.2.1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多层面梯度回波（MPGR）：</w:t>
            </w:r>
          </w:p>
          <w:p>
            <w:r>
              <w:rPr>
                <w:rFonts w:hint="eastAsia"/>
              </w:rPr>
              <w:t>T1和PD加权像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8.2.2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2D/3D去除剩余磁化梯度回波技术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8.2.3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2D/3D利用剩余磁化梯度回波技术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8.2.4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重T2加权高对比序列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8.2.5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3D梯度回波技术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8.2.6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快速稳态进动梯度回波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8.2.7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超快速场回波序列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8.2.8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三维成像技术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平面回波成像技术（EPI），包括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8.3.1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单次激发平面回波成像技术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8.3.2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多次激发平面回波成像技术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8.3.3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自旋回波EPI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8.3.4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梯度回波EPI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8.3.5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反转EPI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8.3.6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高分辨EPI采集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神经系统成像技术，包括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8.4.1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高分辨解剖成像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8.4.2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高分辨率内耳三维成像技术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8.4.3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全脊髓成像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弥散成像技术，包括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ADC成像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各向同性采集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各向异性采集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ADC值测量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ADC-map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自动采集处理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单次激发EPI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8.5.8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多次激发EPI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8.5.9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实时弥散成像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8.5.10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自动生成ADC图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8.5.11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可选优化B值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血管与水成像技术，包括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时飞法技术(2D/3D)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流入法采集技术（2D/3D）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连续多层3D时飞法技术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动静脉分离成像技术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磁转移(MTC)对比技术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最大密度投影技术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可变翻转角度射频技术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8.6.8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多层层面重建技术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8.6.9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2D/3D水成像技术（MRCP, MRU）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8.6.10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电影采集回放功能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8.6.11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实时互动最大密度投影技术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伪影消除技术，包括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流体补偿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呼吸补偿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呼吸导航技术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流动校正梯度波形技术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区域饱和技术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卷积伪影去除技术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自旋回波运动伪影消除技术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8.7.8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自由呼吸技术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8.7.9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图像滤波增强技术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8.7.10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K空间降噪技术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8.7.11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环形伪影抑制技术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节时技术，包括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8.8.1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半扫描技术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8.8.2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全方向部分编码采集技术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8.8.3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矩形视野采集技术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8.8.4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三维重叠连续采集技术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8.8.5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并行采集重建技术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8.8.6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部分回波采集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其他成像技术，包括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短TR TE快速成像功能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三维定位系统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放射状片层定位技术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扫描暂停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可变带宽技术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预扫描技术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信噪比显示功能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实时交互式成像功能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磁共振实时定位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8.9.10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磁共振实时交互式参数改变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8.9.11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高分辨成像检查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8.9.12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组合扫描功能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8.9.13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水饱和技术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8.9.14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预饱和技术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8.9.15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饱和带数目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≥6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8.9.16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平行饱和带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8.9.17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伴随饱和带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8.9.18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脂肪饱和技术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8.9.19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信号平均技术，包含内模式和外模式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8.9.20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频率编码方向扩大采集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8.9.21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相位编码方向扩大采集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8.9.22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偏中心扫描技术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8.9.23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可变K空间填写方式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8.9.24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K空间快速采集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8.9.25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线圈灵敏度校正技术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8.9.26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肝脏动态增强技术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8.9.27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图像亮度均一化校正技术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8.9.28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自动中心扫描技术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8.9.29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图像插值放大技术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8.9.30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图像变形校正技术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高级临床应用软件包，包括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8.10.1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神经成像软件包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8.10.2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体部系统软件包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8.10.3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骨关节成像软件包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8.10.4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肿瘤成像软件包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8.10.5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血管成像软件包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（九）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高级应用平台及软件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★9.1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全身压缩感知技术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波谱成像技术及高级后处理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具备单体素和多体素波谱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三维多体素波谱成像技术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磁化率加权成像技术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具备，支持幅值图、相位图、薄层块MinIP重建等多计算结果显示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调制翻转角三维容积成像技术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螺旋式K空间填充运动伪影校正技术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脑灌注成像及后处理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高级弥散张量成像技术及后处理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具备，弥散敏感梯度≥256个方向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脑功能成像技术及高级后处理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9.10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三维动脉自旋标记成像技术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9.11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水脂分离成像技术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9.12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快速3D T1体部动态增强序列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9.13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脂肪定量成像技术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9.14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多梯度合并关节软骨成像技术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9.15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参数定量成像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9.16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去金属伪影成像技术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9.17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二维加速成像技术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9.18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“类PET”全身弥散加权成像技术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9.19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自动在线拼接及后处理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9.20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智能扫描技术</w:t>
            </w:r>
          </w:p>
        </w:tc>
        <w:tc>
          <w:tcPr>
            <w:tcW w:w="2098" w:type="pct"/>
            <w:vAlign w:val="center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（十）</w:t>
            </w:r>
          </w:p>
        </w:tc>
        <w:tc>
          <w:tcPr>
            <w:tcW w:w="2140" w:type="pct"/>
            <w:vAlign w:val="center"/>
          </w:tcPr>
          <w:p>
            <w:r>
              <w:rPr>
                <w:rFonts w:hint="eastAsia"/>
              </w:rPr>
              <w:t>病人检查环境</w:t>
            </w:r>
          </w:p>
        </w:tc>
        <w:tc>
          <w:tcPr>
            <w:tcW w:w="2098" w:type="pct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10.1</w:t>
            </w:r>
          </w:p>
        </w:tc>
        <w:tc>
          <w:tcPr>
            <w:tcW w:w="2140" w:type="pct"/>
          </w:tcPr>
          <w:p>
            <w:r>
              <w:rPr>
                <w:rFonts w:hint="eastAsia"/>
              </w:rPr>
              <w:t>双向病人通话系统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10.2</w:t>
            </w:r>
          </w:p>
        </w:tc>
        <w:tc>
          <w:tcPr>
            <w:tcW w:w="2140" w:type="pct"/>
          </w:tcPr>
          <w:p>
            <w:r>
              <w:rPr>
                <w:rFonts w:hint="eastAsia"/>
              </w:rPr>
              <w:t>提供防磁耳机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内置双向沟通装置,能进行通话指示和音乐播放;可减噪,降低病人不安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10.3</w:t>
            </w:r>
          </w:p>
        </w:tc>
        <w:tc>
          <w:tcPr>
            <w:tcW w:w="2140" w:type="pct"/>
          </w:tcPr>
          <w:p>
            <w:r>
              <w:rPr>
                <w:rFonts w:hint="eastAsia"/>
              </w:rPr>
              <w:t>磁体内可调试病人通风系统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10.4</w:t>
            </w:r>
          </w:p>
        </w:tc>
        <w:tc>
          <w:tcPr>
            <w:tcW w:w="2140" w:type="pct"/>
          </w:tcPr>
          <w:p>
            <w:r>
              <w:rPr>
                <w:rFonts w:hint="eastAsia"/>
              </w:rPr>
              <w:t>可调试磁孔内病人照明系统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10.5</w:t>
            </w:r>
          </w:p>
        </w:tc>
        <w:tc>
          <w:tcPr>
            <w:tcW w:w="2140" w:type="pct"/>
          </w:tcPr>
          <w:p>
            <w:r>
              <w:rPr>
                <w:rFonts w:hint="eastAsia"/>
              </w:rPr>
              <w:t>磁体内病人双向通话麦克风及扩音器系统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10.6</w:t>
            </w:r>
          </w:p>
        </w:tc>
        <w:tc>
          <w:tcPr>
            <w:tcW w:w="2140" w:type="pct"/>
          </w:tcPr>
          <w:p>
            <w:r>
              <w:rPr>
                <w:rFonts w:hint="eastAsia"/>
              </w:rPr>
              <w:t>检查床最大承重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≥200KG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10.7</w:t>
            </w:r>
          </w:p>
        </w:tc>
        <w:tc>
          <w:tcPr>
            <w:tcW w:w="2140" w:type="pct"/>
          </w:tcPr>
          <w:p>
            <w:r>
              <w:rPr>
                <w:rFonts w:hint="eastAsia"/>
              </w:rPr>
              <w:t xml:space="preserve">检查床最低位置 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≤52cm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762" w:type="pct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10.8</w:t>
            </w:r>
          </w:p>
        </w:tc>
        <w:tc>
          <w:tcPr>
            <w:tcW w:w="2140" w:type="pct"/>
            <w:shd w:val="clear" w:color="auto" w:fill="FFFFFF" w:themeFill="background1"/>
          </w:tcPr>
          <w:p>
            <w:r>
              <w:rPr>
                <w:rFonts w:hint="eastAsia"/>
              </w:rPr>
              <w:t>检查床床面最大宽度</w:t>
            </w:r>
          </w:p>
        </w:tc>
        <w:tc>
          <w:tcPr>
            <w:tcW w:w="2098" w:type="pct"/>
            <w:shd w:val="clear" w:color="auto" w:fill="FFFFFF" w:themeFill="background1"/>
          </w:tcPr>
          <w:p>
            <w:r>
              <w:rPr>
                <w:rFonts w:hint="eastAsia"/>
              </w:rPr>
              <w:t>≤</w:t>
            </w:r>
            <w:r>
              <w:t>70</w:t>
            </w:r>
            <w:r>
              <w:rPr>
                <w:rFonts w:hint="eastAsia"/>
              </w:rPr>
              <w:t>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10.9</w:t>
            </w:r>
          </w:p>
        </w:tc>
        <w:tc>
          <w:tcPr>
            <w:tcW w:w="2140" w:type="pct"/>
          </w:tcPr>
          <w:p>
            <w:r>
              <w:rPr>
                <w:rFonts w:hint="eastAsia"/>
              </w:rPr>
              <w:t>扫描床水平进床最大速度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≥20cm/s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10.10</w:t>
            </w:r>
          </w:p>
        </w:tc>
        <w:tc>
          <w:tcPr>
            <w:tcW w:w="2140" w:type="pct"/>
          </w:tcPr>
          <w:p>
            <w:r>
              <w:rPr>
                <w:rFonts w:hint="eastAsia"/>
              </w:rPr>
              <w:t>病人监视系统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10.11</w:t>
            </w:r>
          </w:p>
        </w:tc>
        <w:tc>
          <w:tcPr>
            <w:tcW w:w="2140" w:type="pct"/>
          </w:tcPr>
          <w:p>
            <w:r>
              <w:rPr>
                <w:rFonts w:hint="eastAsia"/>
              </w:rPr>
              <w:t>磁体外壳上方集成彩色显示屏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具备，可显示扫描相关信息以及患者舒适度调节等信息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10.12</w:t>
            </w:r>
          </w:p>
        </w:tc>
        <w:tc>
          <w:tcPr>
            <w:tcW w:w="2140" w:type="pct"/>
          </w:tcPr>
          <w:p>
            <w:r>
              <w:rPr>
                <w:rFonts w:hint="eastAsia"/>
              </w:rPr>
              <w:t>磁体旁直接启动扫描功能</w:t>
            </w:r>
          </w:p>
        </w:tc>
        <w:tc>
          <w:tcPr>
            <w:tcW w:w="2098" w:type="pct"/>
          </w:tcPr>
          <w:p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vAlign w:val="center"/>
          </w:tcPr>
          <w:p>
            <w:r>
              <w:rPr>
                <w:rFonts w:hint="eastAsia"/>
              </w:rPr>
              <w:t>10.1</w:t>
            </w:r>
            <w:r>
              <w:t>3</w:t>
            </w:r>
          </w:p>
        </w:tc>
        <w:tc>
          <w:tcPr>
            <w:tcW w:w="214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脚踏开关（在手推进行造影剂注射时，如灌注或动态增强扫描，可以在推注射器的同时用脚踏开关启动扫描。）</w:t>
            </w:r>
          </w:p>
        </w:tc>
        <w:tc>
          <w:tcPr>
            <w:tcW w:w="209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（十一）</w:t>
            </w:r>
          </w:p>
        </w:tc>
        <w:tc>
          <w:tcPr>
            <w:tcW w:w="2140" w:type="pct"/>
            <w:shd w:val="clear" w:color="auto" w:fill="FFFFFF" w:themeFill="background1"/>
            <w:vAlign w:val="center"/>
          </w:tcPr>
          <w:p>
            <w:r>
              <w:rPr>
                <w:rFonts w:hint="eastAsia"/>
              </w:rPr>
              <w:t>附件</w:t>
            </w:r>
          </w:p>
        </w:tc>
        <w:tc>
          <w:tcPr>
            <w:tcW w:w="2098" w:type="pct"/>
            <w:shd w:val="clear" w:color="auto" w:fill="FFFFFF" w:themeFill="background1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shd w:val="clear" w:color="auto" w:fill="FFFFFF" w:themeFill="background1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1.1</w:t>
            </w:r>
          </w:p>
        </w:tc>
        <w:tc>
          <w:tcPr>
            <w:tcW w:w="2140" w:type="pct"/>
            <w:shd w:val="clear" w:color="auto" w:fill="FFFFFF" w:themeFill="background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适配高压注射器</w:t>
            </w:r>
          </w:p>
        </w:tc>
        <w:tc>
          <w:tcPr>
            <w:tcW w:w="2098" w:type="pct"/>
            <w:shd w:val="clear" w:color="auto" w:fill="FFFFFF" w:themeFill="background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shd w:val="clear" w:color="auto" w:fill="FFFFFF" w:themeFill="background1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1.2</w:t>
            </w:r>
          </w:p>
        </w:tc>
        <w:tc>
          <w:tcPr>
            <w:tcW w:w="2140" w:type="pct"/>
            <w:shd w:val="clear" w:color="auto" w:fill="FFFFFF" w:themeFill="background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适配精密空调</w:t>
            </w:r>
          </w:p>
        </w:tc>
        <w:tc>
          <w:tcPr>
            <w:tcW w:w="2098" w:type="pct"/>
            <w:shd w:val="clear" w:color="auto" w:fill="FFFFFF" w:themeFill="background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shd w:val="clear" w:color="auto" w:fill="FFFFFF" w:themeFill="background1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1.3</w:t>
            </w:r>
          </w:p>
        </w:tc>
        <w:tc>
          <w:tcPr>
            <w:tcW w:w="2140" w:type="pct"/>
            <w:shd w:val="clear" w:color="auto" w:fill="FFFFFF" w:themeFill="background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适配水冷系统</w:t>
            </w:r>
          </w:p>
        </w:tc>
        <w:tc>
          <w:tcPr>
            <w:tcW w:w="2098" w:type="pct"/>
            <w:shd w:val="clear" w:color="auto" w:fill="FFFFFF" w:themeFill="background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具备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62" w:type="pct"/>
            <w:shd w:val="clear" w:color="auto" w:fill="FFFFFF" w:themeFill="background1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1.4</w:t>
            </w:r>
          </w:p>
        </w:tc>
        <w:tc>
          <w:tcPr>
            <w:tcW w:w="2140" w:type="pct"/>
            <w:shd w:val="clear" w:color="auto" w:fill="FFFFFF" w:themeFill="background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机房屏蔽</w:t>
            </w:r>
          </w:p>
        </w:tc>
        <w:tc>
          <w:tcPr>
            <w:tcW w:w="2098" w:type="pct"/>
            <w:shd w:val="clear" w:color="auto" w:fill="FFFFFF" w:themeFill="background1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具备</w:t>
            </w:r>
          </w:p>
        </w:tc>
      </w:tr>
    </w:tbl>
    <w:p/>
    <w:p/>
    <w:sectPr>
      <w:pgSz w:w="11912" w:h="16841"/>
      <w:pgMar w:top="1380" w:right="1327" w:bottom="400" w:left="1466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Y2U5MTY2YTU1MGQ2YTkzNDVlYTVjNjQxYTJiZTgifQ=="/>
  </w:docVars>
  <w:rsids>
    <w:rsidRoot w:val="09BD5E58"/>
    <w:rsid w:val="003D32F7"/>
    <w:rsid w:val="005D1277"/>
    <w:rsid w:val="006B0375"/>
    <w:rsid w:val="0086176C"/>
    <w:rsid w:val="00B82818"/>
    <w:rsid w:val="00BD1433"/>
    <w:rsid w:val="00F31222"/>
    <w:rsid w:val="09BD5E58"/>
    <w:rsid w:val="114C5FF1"/>
    <w:rsid w:val="22FE7E4C"/>
    <w:rsid w:val="23287A69"/>
    <w:rsid w:val="2AAE58D7"/>
    <w:rsid w:val="33F00767"/>
    <w:rsid w:val="36EC5116"/>
    <w:rsid w:val="3D6476F3"/>
    <w:rsid w:val="3F904D83"/>
    <w:rsid w:val="41671810"/>
    <w:rsid w:val="452C7897"/>
    <w:rsid w:val="51D55366"/>
    <w:rsid w:val="554A6079"/>
    <w:rsid w:val="67F5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1"/>
    <w:pPr>
      <w:ind w:firstLine="420" w:firstLineChars="200"/>
    </w:pPr>
    <w:rPr>
      <w:rFonts w:ascii="Calibri" w:hAnsi="Calibri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3358</Words>
  <Characters>4634</Characters>
  <Lines>40</Lines>
  <Paragraphs>11</Paragraphs>
  <TotalTime>9</TotalTime>
  <ScaleCrop>false</ScaleCrop>
  <LinksUpToDate>false</LinksUpToDate>
  <CharactersWithSpaces>4685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2024-02-01T00:51:00Z</dcterms:created>
  <dc:creator>迷途与黎明</dc:creator>
  <cp:lastModifiedBy>迷途与黎明</cp:lastModifiedBy>
  <cp:lastPrinted>2024-03-21T01:33:36Z</cp:lastPrinted>
  <dcterms:modified xsi:type="dcterms:W3CDTF">2024-03-21T04:01:02Z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E5FD08B77D0348509955B2B26AC84A2B_11</vt:lpwstr>
  </property>
</Properties>
</file>